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F4E79"/>
          <w:sz w:val="40"/>
          <w:szCs w:val="40"/>
        </w:rPr>
        <w:t xml:space="preserve">STROBE Checklist</w:t>
      </w:r>
    </w:p>
    <w:p>
      <w:pPr>
        <w:spacing w:after="80" w:before="0"/>
      </w:pPr>
      <w:r>
        <w:rPr>
          <w:rFonts w:ascii="Arial" w:cs="Arial" w:eastAsia="Arial" w:hAnsi="Arial"/>
          <w:b/>
          <w:bCs/>
          <w:color w:val="2E75B6"/>
          <w:sz w:val="28"/>
          <w:szCs w:val="28"/>
        </w:rPr>
        <w:t xml:space="preserve">Observational study on medication adherence in patients with GERD</w:t>
      </w:r>
    </w:p>
    <w:p>
      <w:pPr>
        <w:spacing w:after="80" w:before="0"/>
      </w:pPr>
      <w:r>
        <w:rPr>
          <w:rFonts w:ascii="Arial" w:cs="Arial" w:eastAsia="Arial" w:hAnsi="Arial"/>
          <w:sz w:val="20"/>
          <w:szCs w:val="20"/>
        </w:rPr>
        <w:t xml:space="preserve">Study title: Medication adherence and its associated factors among patients with gastroesophageal reflux disease (GERD): a cross-sectional study in urban outpatient clinics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3120"/>
        <w:gridCol w:w="5520"/>
      </w:tblGrid>
      <w:tr>
        <w:trPr>
          <w:tblHeader/>
        </w:trPr>
        <w:tc>
          <w:tcPr>
            <w:tcW w:type="dxa" w:w="72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top"/>
          </w:tcPr>
          <w:p>
            <w:r>
              <w:rPr>
                <w:rFonts w:ascii="Arial" w:cs="Arial" w:eastAsia="Arial" w:hAnsi="Arial"/>
                <w:b/>
                <w:bCs/>
                <w:color w:val="FFFFFF"/>
                <w:sz w:val="20"/>
                <w:szCs w:val="20"/>
              </w:rPr>
              <w:t xml:space="preserve">Item</w:t>
            </w:r>
          </w:p>
        </w:tc>
        <w:tc>
          <w:tcPr>
            <w:tcW w:type="dxa" w:w="312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top"/>
          </w:tcPr>
          <w:p>
            <w:r>
              <w:rPr>
                <w:rFonts w:ascii="Arial" w:cs="Arial" w:eastAsia="Arial" w:hAnsi="Arial"/>
                <w:b/>
                <w:bCs/>
                <w:color w:val="FFFFFF"/>
                <w:sz w:val="20"/>
                <w:szCs w:val="20"/>
              </w:rPr>
              <w:t xml:space="preserve">Recommendation</w:t>
            </w:r>
          </w:p>
        </w:tc>
        <w:tc>
          <w:tcPr>
            <w:tcW w:type="dxa" w:w="552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top"/>
          </w:tcPr>
          <w:p>
            <w:r>
              <w:rPr>
                <w:rFonts w:ascii="Arial" w:cs="Arial" w:eastAsia="Arial" w:hAnsi="Arial"/>
                <w:b/>
                <w:bCs/>
                <w:color w:val="FFFFFF"/>
                <w:sz w:val="20"/>
                <w:szCs w:val="20"/>
              </w:rPr>
              <w:t xml:space="preserve">Example from this study</w:t>
            </w:r>
          </w:p>
        </w:tc>
      </w:tr>
      <w:tr>
        <w:tc>
          <w:tcPr>
            <w:tcW w:type="dxa" w:w="9360"/>
            <w:gridSpan w:val="3"/>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Title and abstract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Indicate the study design in the title or abstract</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Title includes "a cross-sectional study"</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Provide an informative, balanced abstract summarizing what was done and found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Abstract reports study objective, setting, sample size, key findings (e.g., 58% adherence rate), and main associated factors (e.g., symptom severity, pill burden)</w:t>
            </w:r>
          </w:p>
        </w:tc>
      </w:tr>
      <w:tr>
        <w:tc>
          <w:tcPr>
            <w:tcW w:type="dxa" w:w="9360"/>
            <w:gridSpan w:val="3"/>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Introduction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2</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Explain the scientific background and rationale for the study</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Background discusses the global prevalence of GERD, the role of proton pump inhibitors (PPIs) in long-term management, and evidence linking poor adherence to symptom relapse and complications such as Barrett's esophagus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3</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State specific objectives, including any pre-specified hypotheses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"This study aims to determine the prevalence of medication non-adherence among GERD patients and examine its association with pill burden, symptom severity, and patient health literacy"</w:t>
            </w:r>
          </w:p>
        </w:tc>
      </w:tr>
      <w:tr>
        <w:tc>
          <w:tcPr>
            <w:tcW w:type="dxa" w:w="9360"/>
            <w:gridSpan w:val="3"/>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Methods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4</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Present key elements of the study design early</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States upfront that the study is cross-sectional, conducted at a single time point across three urban outpatient gastroenterology clinics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5</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Describe the setting, locations, and relevant dates including recruitment and data collection periods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Data collected between January and March 2024 at outpatient gastroenterology clinics in three metropolitan hospitals; recruitment period lasted 12 weeks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6a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eligibility criteria and sources and methods of participant selection</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Inclusion: adults aged 18 or older with a confirmed GERD diagnosis for at least six months and currently prescribed PPI therapy. Exclusion: patients with comorbid peptic ulcer disease, active malignancy, or cognitive impairment affecting self-reporting ability</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6b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For matched studies, give matching criteria and number of exposed and unexposed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Not applicable — this is not a matched study</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7</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Clearly define all outcomes, exposures, predictors, potential confounders, and effect modifiers; give diagnostic criteria if applicable</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Primary outcome: medication adherence, measured using the validated Morisky Medication Adherence Scale (MMAS-8). Exposure variables: pill burden (number of medications prescribed), symptom severity (measured using the GERD-Q scale), and health literacy (measured using the Newest Vital Sign tool). Confounders: age, sex, income level, duration of GERD diagnosis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8</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For each variable of interest, give sources of data and details of methods of assessment</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Adherence: self-reported via MMAS-8 questionnaire administered by a trained research nurse. Symptom severity: GERD-Q scale completed by participants. Pill burden: extracted from pharmacy dispensing records. Health literacy: Newest Vital Sign assessment conducted in person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9</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Describe any efforts to address potential sources of bias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To minimize social desirability bias in self-reported adherence, participants were assured of anonymity and that responses would not be shared with their treating physician. Research nurses administering questionnaires were trained to use neutral, non-leading language</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Explain how the study size was determined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A minimum sample size of 280 participants was calculated based on an estimated adherence prevalence of 50%, a margin of error of 5%, a confidence level of 95%, and an anticipated non-response rate of 15%</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11</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Explain how quantitative variables were handled in the analyses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MMAS-8 scores categorized as: high adherence (8), medium adherence (6 to less than 8), and low adherence (less than 6). GERD-Q scores dichotomized at a threshold of 8, consistent with validated cut-off for likely GERD diagnosis. Age treated as a continuous variable in regression models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12a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Describe all statistical methods, including those used to control for confounding</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Descriptive statistics used to summarize sample characteristics. Chi-square tests used to assess bivariate associations between adherence categories and categorical predictors. Multivariable logistic regression used to identify independent predictors of low adherence, adjusting for age, sex, income, and disease duration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12b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Describe any methods used to examine subgroups and interactions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Pre-specified subgroup analysis conducted by age group (under 40 vs. 40 and above) and by number of comorbidities (none vs. one or more) to examine whether associations between pill burden and adherence differed across groups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12c</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Explain how missing data were addressed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Missing data accounted for less than 3% of responses. Cases with missing MMAS-8 items were excluded from the primary analysis. Sensitivity analysis conducted using multiple imputation confirmed that results were not materially altered</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12d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If applicable, explain how loss to follow-up was addressed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Not applicable — single time-point cross-sectional design with no follow-up</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12e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Describe any sensitivity analyses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Sensitivity analysis repeated primary logistic regression model excluding participants with fewer than 6 months since GERD diagnosis to confirm findings were not driven by recently diagnosed patients</w:t>
            </w:r>
          </w:p>
        </w:tc>
      </w:tr>
      <w:tr>
        <w:tc>
          <w:tcPr>
            <w:tcW w:type="dxa" w:w="9360"/>
            <w:gridSpan w:val="3"/>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Results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13a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Report the numbers of individuals at each stage of the study</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340 patients approached; 312 consented to participate (response rate 91.8%); 298 included in final analysis after exclusions for incomplete questionnaires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13b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reasons for non-participation at each stage</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28 patients declined participation citing time constraints (n=19) or discomfort with questions about medication use (n=9). 14 questionnaires excluded due to more than 20% missing responses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13c</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Consider use of a flow diagram</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A CONSORT-style participant flow diagram is provided in Figure 1, illustrating recruitment, consent, exclusions, and final analytical sample</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14a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characteristics of study participants and information on exposures and potential confounders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Mean age 47.3 years (SD 12.1); 54% female; 61% prescribed a single PPI; mean GERD-Q score 9.2 (SD 2.4); 38% classified as having low health literacy</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14b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Indicate the number of participants with missing data for each variable of interest</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Pill burden data missing for 6 participants (2%) due to incomplete pharmacy records; health literacy score missing for 8 participants (2.7%) who declined the Newest Vital Sign assessment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15</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Report numbers of outcome events or summary measures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58.4% of participants (n=174) classified as highly adherent; 24.2% (n=72) as moderately adherent; 17.4% (n=52) as poorly adherent based on MMAS-8 scores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16a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unadjusted and, if applicable, adjusted estimates of the association between exposure and outcome</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Unadjusted OR for low adherence among patients with high pill burden (3 or more medications): 2.84 (95% CI 1.62-4.97). After adjustment for age, sex, income, and disease duration: aOR 2.31 (95% CI 1.28-4.17)</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16b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Report category boundaries when continuous variables were categorized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MMAS-8: high adherence = 8, medium = 6 to less than 8, low = less than 6. GERD-Q: scores of 8 or above indicate likely symptomatic GERD</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16c</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If relevant, consider translating estimates of relative risk into absolute risk for a meaningful time period</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Among patients with low health literacy, the absolute prevalence of low adherence was 31.2%, compared with 9.8% among those with adequate health literacy — a difference of 21.4 percentage points</w:t>
            </w:r>
          </w:p>
        </w:tc>
      </w:tr>
      <w:tr>
        <w:tc>
          <w:tcPr>
            <w:tcW w:type="dxa" w:w="9360"/>
            <w:gridSpan w:val="3"/>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Discussion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17</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Summarise key results with reference to study objectives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Low medication adherence was observed in 17.4% of GERD patients. High pill burden, low health literacy, and severe symptom scores were independently associated with poor adherence, after adjusting for demographic confounders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18</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Discuss limitations of the study, taking into account sources of potential bias or imprecision</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Self-reported adherence via MMAS-8 is subject to social desirability bias; objective measures such as pharmacy refill records were not available for cross-validation. Cross-sectional design prevents determination of whether poor adherence preceded or resulted from worsening symptoms. Clinic-based recruitment may overrepresent patients with more severe or well-managed disease, limiting generalizability to primary care GERD populations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19</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a cautious overall interpretation of results considering objectives, limitations, and other evidence</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Findings suggest that pill burden and health literacy are modifiable factors associated with adherence in GERD patients. These results are consistent with adherence literature in other chronic conditions but should be interpreted with caution given the cross-sectional design and reliance on self-report</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20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Discuss the generalisability (external validity) of the study results</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Results are drawn from urban outpatient clinic patients and may not generalise to rural populations, primary care settings, or patients managing GERD without specialist involvement. Replication in primary care and community pharmacy settings is recommended</w:t>
            </w:r>
          </w:p>
        </w:tc>
      </w:tr>
      <w:tr>
        <w:tc>
          <w:tcPr>
            <w:tcW w:type="dxa" w:w="9360"/>
            <w:gridSpan w:val="3"/>
            <w:tcBorders>
              <w:top w:val="single" w:color="AAAAAA" w:sz="1"/>
              <w:left w:val="single" w:color="AAAAAA" w:sz="1"/>
              <w:bottom w:val="single" w:color="AAAAAA" w:sz="1"/>
              <w:right w:val="single" w:color="AAAAAA"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Other information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21</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the source of funding and the role of the funders for the present study</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Study funded by an institutional research grant from [University Name]. The funder had no role in study design, data collection, analysis, interpretation, or the decision to submit for publication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22</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Give information on ethical approval and participant consent</w:t>
            </w:r>
          </w:p>
        </w:tc>
        <w:tc>
          <w:tcPr>
            <w:tcW w:type="dxa" w:w="5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000000"/>
                <w:sz w:val="19"/>
                <w:szCs w:val="19"/>
              </w:rPr>
              <w:t xml:space="preserve">Ethical approval granted by the Institutional Review Board of [Hospital Name] (Ref: IRB-2023-GAS-041). Written informed consent obtained from all participants prior to enrollment</w:t>
            </w:r>
          </w:p>
        </w:tc>
      </w:tr>
    </w:tbl>
    <w:p>
      <w:r>
        <w:t xml:space="preserve"/>
      </w:r>
    </w:p>
    <w:p>
      <w:pPr>
        <w:spacing w:after="80" w:before="160"/>
      </w:pPr>
      <w:r>
        <w:rPr>
          <w:rFonts w:ascii="Arial" w:cs="Arial" w:eastAsia="Arial" w:hAnsi="Arial"/>
          <w:b/>
          <w:bCs/>
          <w:color w:val="444444"/>
          <w:sz w:val="18"/>
          <w:szCs w:val="18"/>
        </w:rPr>
        <w:t xml:space="preserve">Note: </w:t>
      </w:r>
      <w:r>
        <w:rPr>
          <w:rFonts w:ascii="Arial" w:cs="Arial" w:eastAsia="Arial" w:hAnsi="Arial"/>
          <w:color w:val="444444"/>
          <w:sz w:val="18"/>
          <w:szCs w:val="18"/>
        </w:rPr>
        <w:t xml:space="preserve">This checklist is adapted from: Vandenbroucke JP et al. Strengthening the Reporting of Observational Studies in Epidemiology (STROBE): Explanation and Elaboration. PLOS Medicine, 2007. The full STROBE checklist and guidance notes are available at www.strobe-statement.org</w:t>
      </w:r>
    </w:p>
    <w:sectPr>
      <w:pgSz w:w="158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20"/>
      <w:outlineLvl w:val="0"/>
    </w:pPr>
    <w:rPr>
      <w:rFonts w:ascii="Arial" w:cs="Arial" w:eastAsia="Arial" w:hAnsi="Arial"/>
      <w:b/>
      <w:bCs/>
      <w:color w:val="1F4E79"/>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2026-05-18T10:29:59.256Z</dcterms:created>
  <dcterms:modified xsi:type="dcterms:W3CDTF">2026-05-18T10:29:59.256Z</dcterms:modified>
</cp:coreProperties>
</file>

<file path=docProps/custom.xml><?xml version="1.0" encoding="utf-8"?>
<Properties xmlns="http://schemas.openxmlformats.org/officeDocument/2006/custom-properties" xmlns:vt="http://schemas.openxmlformats.org/officeDocument/2006/docPropsVTypes"/>
</file>